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72AEFA" w14:textId="64FB3E26" w:rsidR="008A7551" w:rsidRDefault="008A7551" w:rsidP="008A7551">
      <w:pPr>
        <w:rPr>
          <w:rFonts w:asciiTheme="minorHAnsi" w:hAnsiTheme="minorHAnsi"/>
          <w:i/>
          <w:highlight w:val="yellow"/>
        </w:rPr>
      </w:pPr>
      <w:bookmarkStart w:id="0" w:name="_GoBack"/>
      <w:bookmarkEnd w:id="0"/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1"/>
        <w:gridCol w:w="1848"/>
        <w:gridCol w:w="4892"/>
        <w:gridCol w:w="1056"/>
        <w:gridCol w:w="1677"/>
        <w:gridCol w:w="1214"/>
        <w:gridCol w:w="1279"/>
        <w:gridCol w:w="1574"/>
      </w:tblGrid>
      <w:tr w:rsidR="00774E93" w:rsidRPr="00A42D69" w14:paraId="68D42F68" w14:textId="77777777" w:rsidTr="008718D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54D775EF" w14:textId="77777777" w:rsidR="00774E93" w:rsidRPr="00A42D69" w:rsidRDefault="00774E93" w:rsidP="008718D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774E93" w:rsidRPr="00A42D69" w14:paraId="3E74900F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F2BA3F7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83E05E2" w14:textId="77777777" w:rsidR="00774E93" w:rsidRPr="00864127" w:rsidRDefault="00A311F3" w:rsidP="008718D1">
            <w:pPr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1322309434"/>
                <w:placeholder>
                  <w:docPart w:val="4EA876BD3A2A46B59ECE65F1AF694FF6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774E93" w:rsidRPr="00864127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774E93" w:rsidRPr="00A42D69" w14:paraId="7D64F391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8C76AF0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55E4AB6" w14:textId="56E7B5D7" w:rsidR="00774E93" w:rsidRPr="00864127" w:rsidRDefault="007B6582" w:rsidP="003C3219">
            <w:pPr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64127">
              <w:rPr>
                <w:rFonts w:asciiTheme="minorHAnsi" w:hAnsiTheme="minorHAnsi"/>
                <w:sz w:val="20"/>
              </w:rPr>
              <w:t xml:space="preserve">Miestna akčná skupina </w:t>
            </w:r>
            <w:r w:rsidR="003C3219" w:rsidRPr="00864127">
              <w:rPr>
                <w:rFonts w:asciiTheme="minorHAnsi" w:hAnsiTheme="minorHAnsi"/>
                <w:sz w:val="20"/>
              </w:rPr>
              <w:t>ROŇAVA</w:t>
            </w:r>
            <w:r w:rsidR="004B1314" w:rsidRPr="00864127">
              <w:rPr>
                <w:rFonts w:asciiTheme="minorHAnsi" w:hAnsiTheme="minorHAnsi"/>
                <w:sz w:val="20"/>
              </w:rPr>
              <w:t>, o.z.</w:t>
            </w:r>
          </w:p>
        </w:tc>
      </w:tr>
      <w:tr w:rsidR="00774E93" w:rsidRPr="00A42D69" w14:paraId="52664632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4E0FE82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66908C61" w14:textId="22770F19" w:rsidR="00774E93" w:rsidRPr="00864127" w:rsidRDefault="00A311F3" w:rsidP="008718D1">
            <w:pPr>
              <w:spacing w:before="120" w:after="120"/>
              <w:jc w:val="both"/>
              <w:rPr>
                <w:rFonts w:asciiTheme="minorHAnsi" w:hAnsiTheme="minorHAnsi"/>
                <w:b/>
                <w:sz w:val="20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653266841"/>
                <w:placeholder>
                  <w:docPart w:val="7BE4B1B2D54A44EF84BD2CC254A6059C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74E93" w:rsidRPr="00864127">
                  <w:rPr>
                    <w:rFonts w:asciiTheme="minorHAnsi" w:hAnsiTheme="minorHAnsi"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  <w:tr w:rsidR="00774E93" w:rsidRPr="00A42D69" w14:paraId="5B4C7AA3" w14:textId="77777777" w:rsidTr="00774E93">
        <w:tc>
          <w:tcPr>
            <w:tcW w:w="131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9FC7A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4BB233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7A41DA4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B5EC615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E1DEC9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D2C7F9D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1F288586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0973733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42D915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32DB384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774E93" w:rsidRPr="009365C4" w14:paraId="09DA42F3" w14:textId="77777777" w:rsidTr="00774E93">
        <w:trPr>
          <w:trHeight w:val="548"/>
        </w:trPr>
        <w:tc>
          <w:tcPr>
            <w:tcW w:w="13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099516" w14:textId="014A6A98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D201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A9269D" w14:textId="3FFC616C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63B22A9" w14:textId="46EF25A2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MŠ dostávajúcich podporu z CLLD. Podpora musí byť v súlade s nadefinovanými princípmi výberu operácii.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5AD8E21" w14:textId="30AFC8E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324E92" w14:textId="5DBAB757" w:rsidR="00774E93" w:rsidRPr="008C0112" w:rsidRDefault="007C5D6C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r>
              <w:rPr>
                <w:rFonts w:asciiTheme="minorHAnsi" w:hAnsiTheme="minorHAnsi"/>
                <w:sz w:val="20"/>
              </w:rPr>
              <w:t xml:space="preserve">realizácie </w:t>
            </w:r>
            <w:r w:rsidRPr="0086371B">
              <w:rPr>
                <w:rFonts w:asciiTheme="minorHAnsi" w:hAnsiTheme="minorHAnsi"/>
                <w:sz w:val="20"/>
              </w:rPr>
              <w:t>projekt</w:t>
            </w:r>
            <w:r>
              <w:rPr>
                <w:rFonts w:asciiTheme="minorHAnsi" w:hAnsiTheme="minorHAnsi"/>
                <w:sz w:val="20"/>
              </w:rPr>
              <w:t>u</w:t>
            </w:r>
            <w:r w:rsidRPr="0086371B" w:rsidDel="007C5D6C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FD14ED" w14:textId="77777777" w:rsidR="00774E93" w:rsidRPr="008C0112" w:rsidRDefault="00774E93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18926D" w14:textId="7255DDF6" w:rsidR="00774E93" w:rsidRPr="008C0112" w:rsidRDefault="00CB5674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B640A2" w14:textId="77777777" w:rsidR="00774E93" w:rsidRPr="008C0112" w:rsidRDefault="00774E93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20AA6A3D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15470B51" w14:textId="5D969EF3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848" w:type="dxa"/>
            <w:shd w:val="clear" w:color="auto" w:fill="FFFFFF" w:themeFill="background1"/>
          </w:tcPr>
          <w:p w14:paraId="6189EE40" w14:textId="578D17B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 materiálno-technickým vybavením</w:t>
            </w:r>
          </w:p>
        </w:tc>
        <w:tc>
          <w:tcPr>
            <w:tcW w:w="4892" w:type="dxa"/>
            <w:shd w:val="clear" w:color="auto" w:fill="FFFFFF" w:themeFill="background1"/>
          </w:tcPr>
          <w:p w14:paraId="03860690" w14:textId="72B9E956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Ukazovateľ vyjadruje počet materských škôl, ktorým bolo projektom zabezpečené interiérové materiálno-technické vybavenie. Metóda výpočtu: jedna materská škola (1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projekt) = jedno obstaranie materiálno- technického vybavenia (bez ohľadu na počet budov materskej školy)</w:t>
            </w:r>
          </w:p>
        </w:tc>
        <w:tc>
          <w:tcPr>
            <w:tcW w:w="1056" w:type="dxa"/>
            <w:shd w:val="clear" w:color="auto" w:fill="FFFFFF" w:themeFill="background1"/>
          </w:tcPr>
          <w:p w14:paraId="47B678B6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3E41B303" w14:textId="5F186ACE" w:rsidR="00774E93" w:rsidRPr="008C0112" w:rsidRDefault="007C5D6C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r>
              <w:rPr>
                <w:rFonts w:asciiTheme="minorHAnsi" w:hAnsiTheme="minorHAnsi"/>
                <w:sz w:val="20"/>
              </w:rPr>
              <w:t xml:space="preserve">realizácie </w:t>
            </w:r>
            <w:r w:rsidRPr="0086371B">
              <w:rPr>
                <w:rFonts w:asciiTheme="minorHAnsi" w:hAnsiTheme="minorHAnsi"/>
                <w:sz w:val="20"/>
              </w:rPr>
              <w:t>projekt</w:t>
            </w:r>
            <w:r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14" w:type="dxa"/>
            <w:shd w:val="clear" w:color="auto" w:fill="FFFFFF" w:themeFill="background1"/>
          </w:tcPr>
          <w:p w14:paraId="797D4C35" w14:textId="77777777" w:rsidR="00774E93" w:rsidRPr="008C0112" w:rsidRDefault="00774E93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56E19074" w14:textId="63312BAA" w:rsidR="00774E93" w:rsidRPr="008C0112" w:rsidRDefault="00CB5674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266F8E14" w14:textId="0632AF7D" w:rsidR="00774E93" w:rsidRDefault="00774E93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prostredníctvom materiálno-technického vybavenia</w:t>
            </w:r>
          </w:p>
        </w:tc>
      </w:tr>
      <w:tr w:rsidR="00774E93" w:rsidRPr="009365C4" w14:paraId="55E8B21B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4BA58E3" w14:textId="032532A7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lastRenderedPageBreak/>
              <w:t>D20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848" w:type="dxa"/>
            <w:shd w:val="clear" w:color="auto" w:fill="FFFFFF" w:themeFill="background1"/>
          </w:tcPr>
          <w:p w14:paraId="3BF0D52E" w14:textId="26D041D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MŠ</w:t>
            </w:r>
          </w:p>
        </w:tc>
        <w:tc>
          <w:tcPr>
            <w:tcW w:w="4892" w:type="dxa"/>
            <w:shd w:val="clear" w:color="auto" w:fill="FFFFFF" w:themeFill="background1"/>
          </w:tcPr>
          <w:p w14:paraId="212F21F3" w14:textId="1BCC6CC8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materskej školy vrátane stavebno-technických úprav rôzneho druhu (napr. detské ihriská, športové zariadenia, záhrady)</w:t>
            </w:r>
          </w:p>
        </w:tc>
        <w:tc>
          <w:tcPr>
            <w:tcW w:w="1056" w:type="dxa"/>
            <w:shd w:val="clear" w:color="auto" w:fill="FFFFFF" w:themeFill="background1"/>
          </w:tcPr>
          <w:p w14:paraId="283631C2" w14:textId="3149B88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421FA815" w14:textId="46C657BF" w:rsidR="00774E93" w:rsidRPr="008C0112" w:rsidRDefault="007C5D6C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r>
              <w:rPr>
                <w:rFonts w:asciiTheme="minorHAnsi" w:hAnsiTheme="minorHAnsi"/>
                <w:sz w:val="20"/>
              </w:rPr>
              <w:t xml:space="preserve">realizácie </w:t>
            </w:r>
            <w:r w:rsidRPr="0086371B">
              <w:rPr>
                <w:rFonts w:asciiTheme="minorHAnsi" w:hAnsiTheme="minorHAnsi"/>
                <w:sz w:val="20"/>
              </w:rPr>
              <w:t>projekt</w:t>
            </w:r>
            <w:r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14" w:type="dxa"/>
            <w:shd w:val="clear" w:color="auto" w:fill="FFFFFF" w:themeFill="background1"/>
          </w:tcPr>
          <w:p w14:paraId="538007D7" w14:textId="77777777" w:rsidR="00774E93" w:rsidRPr="008C0112" w:rsidRDefault="00774E93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71B9B79E" w14:textId="7064F7FD" w:rsidR="00774E93" w:rsidRPr="008C0112" w:rsidRDefault="00774E93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7CC6138B" w14:textId="4627BE77" w:rsidR="00774E93" w:rsidRDefault="00774E93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budovania areálov MŠ</w:t>
            </w:r>
          </w:p>
        </w:tc>
      </w:tr>
      <w:tr w:rsidR="00774E93" w:rsidRPr="009365C4" w14:paraId="1F7E3262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5B05A454" w14:textId="553401FC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1848" w:type="dxa"/>
            <w:shd w:val="clear" w:color="auto" w:fill="FFFFFF" w:themeFill="background1"/>
          </w:tcPr>
          <w:p w14:paraId="027E0149" w14:textId="741FC48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37040E09" w14:textId="0C6D6FDA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užívateľov, ktorí môžu používať nové alebo zlepšené zariadenia materských škôl. "Užívatelia"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tomto kontexte sú deti, nie učitelia, rodičia alebo iné osoby, ktoré môžu používať príslušné zariadenia. Ukazovateľ zahŕňa nové alebo zlepšené budovy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774E93">
              <w:rPr>
                <w:rFonts w:asciiTheme="minorHAnsi" w:hAnsiTheme="minorHAnsi"/>
                <w:sz w:val="20"/>
              </w:rPr>
              <w:t>poskytnuté projektom. Meria nominálnu kapacitu (t.j. počet možných užívateľov, ktorý je zvyčajne vyšší alebo sa rovná počtu skutočných užívateľov). Ukazovateľ sa vypočíta ako súčet počtu "užívateľov" podporenej vzdelávacej infraštruktúry v dôsledku realizácie projektov.</w:t>
            </w:r>
          </w:p>
        </w:tc>
        <w:tc>
          <w:tcPr>
            <w:tcW w:w="1056" w:type="dxa"/>
            <w:shd w:val="clear" w:color="auto" w:fill="FFFFFF" w:themeFill="background1"/>
          </w:tcPr>
          <w:p w14:paraId="319B31CF" w14:textId="284AA26C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29D2A812" w14:textId="0B95D549" w:rsidR="00774E93" w:rsidRPr="008C0112" w:rsidRDefault="007C5D6C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r>
              <w:rPr>
                <w:rFonts w:asciiTheme="minorHAnsi" w:hAnsiTheme="minorHAnsi"/>
                <w:sz w:val="20"/>
              </w:rPr>
              <w:t xml:space="preserve">realizácie </w:t>
            </w:r>
            <w:r w:rsidRPr="0086371B">
              <w:rPr>
                <w:rFonts w:asciiTheme="minorHAnsi" w:hAnsiTheme="minorHAnsi"/>
                <w:sz w:val="20"/>
              </w:rPr>
              <w:t>projekt</w:t>
            </w:r>
            <w:r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14" w:type="dxa"/>
            <w:shd w:val="clear" w:color="auto" w:fill="FFFFFF" w:themeFill="background1"/>
          </w:tcPr>
          <w:p w14:paraId="11867429" w14:textId="77777777" w:rsidR="00774E93" w:rsidRPr="008C0112" w:rsidRDefault="00774E93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6E231685" w14:textId="6C8A9FF1" w:rsidR="00774E93" w:rsidRPr="008C0112" w:rsidRDefault="00774E93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5323CD0C" w14:textId="47D70341" w:rsidR="00774E93" w:rsidRDefault="00774E93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6C0FF2B0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75F9817" w14:textId="45B2029E" w:rsidR="00774E93" w:rsidRPr="008F43B6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1848" w:type="dxa"/>
            <w:shd w:val="clear" w:color="auto" w:fill="FFFFFF" w:themeFill="background1"/>
          </w:tcPr>
          <w:p w14:paraId="395A96ED" w14:textId="28D5AB21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635CE381" w14:textId="40664C40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celková kapacita materskej školy, t.j. rozdiel kapacity zariadenia pred realizáciou projektu a po realizácii projektu. Kapacita predstavuje nominálnu kapacitu (t.j. počet možných detí, ktoré môžu využívať materskú školu - "počet lôžok").</w:t>
            </w:r>
          </w:p>
        </w:tc>
        <w:tc>
          <w:tcPr>
            <w:tcW w:w="1056" w:type="dxa"/>
            <w:shd w:val="clear" w:color="auto" w:fill="FFFFFF" w:themeFill="background1"/>
          </w:tcPr>
          <w:p w14:paraId="7D90AACB" w14:textId="5D282CF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31F53345" w14:textId="0E2417A8" w:rsidR="00774E93" w:rsidRPr="008C0112" w:rsidRDefault="007C5D6C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r>
              <w:rPr>
                <w:rFonts w:asciiTheme="minorHAnsi" w:hAnsiTheme="minorHAnsi"/>
                <w:sz w:val="20"/>
              </w:rPr>
              <w:t xml:space="preserve">realizácie </w:t>
            </w:r>
            <w:r w:rsidRPr="0086371B">
              <w:rPr>
                <w:rFonts w:asciiTheme="minorHAnsi" w:hAnsiTheme="minorHAnsi"/>
                <w:sz w:val="20"/>
              </w:rPr>
              <w:t>projekt</w:t>
            </w:r>
            <w:r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14" w:type="dxa"/>
            <w:shd w:val="clear" w:color="auto" w:fill="FFFFFF" w:themeFill="background1"/>
          </w:tcPr>
          <w:p w14:paraId="26BCABEB" w14:textId="2E0FE984" w:rsidR="00774E93" w:rsidRPr="008C0112" w:rsidRDefault="00774E93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2F1C25A6" w14:textId="1D26C422" w:rsidR="00774E93" w:rsidRPr="008C0112" w:rsidRDefault="00774E93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65DD0B86" w14:textId="1AAA5D1D" w:rsidR="00774E93" w:rsidRDefault="00774E93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v prípade, ak projekt vedie k zvýšeniu kapacity materských škôl</w:t>
            </w:r>
          </w:p>
        </w:tc>
      </w:tr>
    </w:tbl>
    <w:p w14:paraId="3ADE3011" w14:textId="77777777" w:rsidR="00774E93" w:rsidRDefault="00774E93" w:rsidP="00774E93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52C530DB" w14:textId="77777777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 xml:space="preserve">. Žiadateľ je povinný stanoviť „nenulovú“ cieľovú hodnotu pre povinné merateľné ukazovatele, t.j. ukazovatele označené ako „áno“ bez </w:t>
      </w:r>
      <w:proofErr w:type="spellStart"/>
      <w:r>
        <w:rPr>
          <w:rFonts w:asciiTheme="minorHAnsi" w:hAnsiTheme="minorHAnsi"/>
        </w:rPr>
        <w:t>dovetku</w:t>
      </w:r>
      <w:proofErr w:type="spellEnd"/>
      <w:r>
        <w:rPr>
          <w:rFonts w:asciiTheme="minorHAnsi" w:hAnsiTheme="minorHAnsi"/>
        </w:rPr>
        <w:t>.</w:t>
      </w:r>
    </w:p>
    <w:p w14:paraId="71F014A7" w14:textId="77777777" w:rsidR="002E59BB" w:rsidRPr="00A42D69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povinných merateľných ukazovateľov nebude schválený.</w:t>
      </w:r>
    </w:p>
    <w:p w14:paraId="2255355E" w14:textId="77777777" w:rsidR="002E59BB" w:rsidRPr="001A6EA1" w:rsidRDefault="002E59BB" w:rsidP="002E59BB">
      <w:pPr>
        <w:ind w:left="-426" w:right="-312"/>
        <w:jc w:val="both"/>
        <w:rPr>
          <w:rFonts w:asciiTheme="minorHAnsi" w:hAnsiTheme="minorHAnsi"/>
        </w:rPr>
      </w:pPr>
    </w:p>
    <w:p w14:paraId="39ED23CD" w14:textId="77777777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p w14:paraId="56D09D9F" w14:textId="688869A1" w:rsidR="00774E93" w:rsidRDefault="00774E93" w:rsidP="00774E93">
      <w:pPr>
        <w:rPr>
          <w:rFonts w:asciiTheme="minorHAnsi" w:hAnsiTheme="minorHAnsi"/>
          <w:i/>
          <w:highlight w:val="yellow"/>
        </w:rPr>
      </w:pPr>
    </w:p>
    <w:sectPr w:rsidR="00774E93" w:rsidSect="005E6B6E">
      <w:headerReference w:type="first" r:id="rId9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2BCD2C" w14:textId="77777777" w:rsidR="00E52FCA" w:rsidRDefault="00E52FCA">
      <w:r>
        <w:separator/>
      </w:r>
    </w:p>
  </w:endnote>
  <w:endnote w:type="continuationSeparator" w:id="0">
    <w:p w14:paraId="37D0860A" w14:textId="77777777" w:rsidR="00E52FCA" w:rsidRDefault="00E52FCA">
      <w:r>
        <w:continuationSeparator/>
      </w:r>
    </w:p>
  </w:endnote>
  <w:endnote w:type="continuationNotice" w:id="1">
    <w:p w14:paraId="4EF36CFC" w14:textId="77777777" w:rsidR="00E52FCA" w:rsidRDefault="00E52F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EABF67" w14:textId="77777777" w:rsidR="00E52FCA" w:rsidRDefault="00E52FCA">
      <w:r>
        <w:separator/>
      </w:r>
    </w:p>
  </w:footnote>
  <w:footnote w:type="continuationSeparator" w:id="0">
    <w:p w14:paraId="373C4E90" w14:textId="77777777" w:rsidR="00E52FCA" w:rsidRDefault="00E52FCA">
      <w:r>
        <w:continuationSeparator/>
      </w:r>
    </w:p>
  </w:footnote>
  <w:footnote w:type="continuationNotice" w:id="1">
    <w:p w14:paraId="26739963" w14:textId="77777777" w:rsidR="00E52FCA" w:rsidRDefault="00E52FCA"/>
  </w:footnote>
  <w:footnote w:id="2">
    <w:p w14:paraId="3B433353" w14:textId="77777777" w:rsidR="008718D1" w:rsidRPr="001A6EA1" w:rsidRDefault="008718D1" w:rsidP="00774E93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Merateľný ukazovateľ projektu s príznakom je taký, v prípade ktorého môže byť naplnenie cieľovej hodnoty ohrozené skutočnosťami objektívne neovplyvniteľnými užívateľom. Je </w:t>
      </w:r>
      <w:proofErr w:type="spellStart"/>
      <w:r w:rsidRPr="00966A77">
        <w:rPr>
          <w:rStyle w:val="Odkaznapoznmkupodiarou"/>
          <w:rFonts w:asciiTheme="minorHAnsi" w:hAnsiTheme="minorHAnsi"/>
          <w:vertAlign w:val="baseline"/>
        </w:rPr>
        <w:t>žiadúce</w:t>
      </w:r>
      <w:proofErr w:type="spellEnd"/>
      <w:r w:rsidRPr="00966A77">
        <w:rPr>
          <w:rStyle w:val="Odkaznapoznmkupodiarou"/>
          <w:rFonts w:asciiTheme="minorHAnsi" w:hAnsiTheme="minorHAnsi"/>
          <w:vertAlign w:val="baseline"/>
        </w:rPr>
        <w:t xml:space="preserve">, aby užívateľ v rámci </w:t>
      </w:r>
      <w:r w:rsidRPr="00966A77">
        <w:rPr>
          <w:rFonts w:asciiTheme="minorHAnsi" w:hAnsiTheme="minorHAnsi"/>
        </w:rPr>
        <w:t xml:space="preserve">ŽoPr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t>
      </w:r>
      <w:r w:rsidRPr="00A01EB1">
        <w:rPr>
          <w:rFonts w:asciiTheme="minorHAnsi" w:hAnsiTheme="minorHAnsi"/>
        </w:rPr>
        <w:t>V ŽoPr uvedie užívateľ tieto riziká v časti</w:t>
      </w:r>
      <w:r w:rsidRPr="00A01EB1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A01EB1">
        <w:rPr>
          <w:rFonts w:asciiTheme="minorHAnsi" w:hAnsiTheme="minorHAnsi"/>
        </w:rPr>
        <w:t>„Id</w:t>
      </w:r>
      <w:r w:rsidRPr="00A01EB1">
        <w:rPr>
          <w:rStyle w:val="Odkaznapoznmkupodiarou"/>
          <w:rFonts w:asciiTheme="minorHAnsi" w:hAnsiTheme="minorHAnsi"/>
          <w:vertAlign w:val="baseline"/>
        </w:rPr>
        <w:t>entifikácia rizík a prostriedky na ich elimináciu“</w:t>
      </w:r>
      <w:r w:rsidRPr="00966A77">
        <w:rPr>
          <w:rStyle w:val="Odkaznapoznmkupodiarou"/>
          <w:rFonts w:asciiTheme="minorHAnsi" w:hAnsiTheme="minorHAnsi"/>
          <w:vertAlign w:val="baseline"/>
        </w:rPr>
        <w:t>.</w:t>
      </w:r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1C14BC04" w14:textId="77777777" w:rsidR="008718D1" w:rsidRPr="001A6EA1" w:rsidRDefault="008718D1" w:rsidP="00774E93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9CE44" w14:textId="53AA1A25" w:rsidR="007B6582" w:rsidRPr="001F013A" w:rsidRDefault="00BD630E" w:rsidP="007B6582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3360" behindDoc="0" locked="1" layoutInCell="1" allowOverlap="1" wp14:anchorId="3FB9F2A1" wp14:editId="49250A04">
          <wp:simplePos x="0" y="0"/>
          <wp:positionH relativeFrom="column">
            <wp:posOffset>4382135</wp:posOffset>
          </wp:positionH>
          <wp:positionV relativeFrom="paragraph">
            <wp:posOffset>-190500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658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F146704" wp14:editId="5937FB22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B658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20A657C4" wp14:editId="2881CFEC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3AE6E9" w14:textId="77777777" w:rsidR="007B6582" w:rsidRDefault="007B6582" w:rsidP="007B6582">
    <w:pPr>
      <w:pStyle w:val="Hlavika"/>
      <w:jc w:val="left"/>
      <w:rPr>
        <w:rFonts w:ascii="Arial Narrow" w:hAnsi="Arial Narrow" w:cs="Arial"/>
        <w:sz w:val="20"/>
      </w:rPr>
    </w:pPr>
  </w:p>
  <w:p w14:paraId="36B9722E" w14:textId="77777777" w:rsidR="007B6582" w:rsidRDefault="007B6582" w:rsidP="007B6582">
    <w:pPr>
      <w:pStyle w:val="Hlavika"/>
      <w:rPr>
        <w:rFonts w:ascii="Arial Narrow" w:hAnsi="Arial Narrow" w:cs="Arial"/>
        <w:sz w:val="20"/>
      </w:rPr>
    </w:pPr>
  </w:p>
  <w:p w14:paraId="1D8CEB40" w14:textId="43E5D455" w:rsidR="008718D1" w:rsidRPr="005E6B6E" w:rsidRDefault="007B6582" w:rsidP="005E6B6E">
    <w:pPr>
      <w:pStyle w:val="Hlavika"/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3A9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2892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D7D85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3219"/>
    <w:rsid w:val="003C43C9"/>
    <w:rsid w:val="003C501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47E00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14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14AD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6B72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582"/>
    <w:rsid w:val="007B6A64"/>
    <w:rsid w:val="007C04C9"/>
    <w:rsid w:val="007C1C1E"/>
    <w:rsid w:val="007C326A"/>
    <w:rsid w:val="007C41A3"/>
    <w:rsid w:val="007C49FB"/>
    <w:rsid w:val="007C5D6C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4A1A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4127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1F47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1F3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3C4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662F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630E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B6D4A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701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2FCA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765A7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EA876BD3A2A46B59ECE65F1AF694F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374CC0-C6CD-4734-876A-43CCBB53302C}"/>
      </w:docPartPr>
      <w:docPartBody>
        <w:p w:rsidR="00E22C87" w:rsidRDefault="00D44CE6" w:rsidP="00D44CE6">
          <w:pPr>
            <w:pStyle w:val="4EA876BD3A2A46B59ECE65F1AF694FF6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7BE4B1B2D54A44EF84BD2CC254A605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8D82FD-31B1-484E-A0A2-1015B0DE1458}"/>
      </w:docPartPr>
      <w:docPartBody>
        <w:p w:rsidR="00E22C87" w:rsidRDefault="00D44CE6" w:rsidP="00D44CE6">
          <w:pPr>
            <w:pStyle w:val="7BE4B1B2D54A44EF84BD2CC254A6059C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D0DF6"/>
    <w:rsid w:val="00264361"/>
    <w:rsid w:val="003861B5"/>
    <w:rsid w:val="006E2383"/>
    <w:rsid w:val="0075754B"/>
    <w:rsid w:val="009330B6"/>
    <w:rsid w:val="00A74980"/>
    <w:rsid w:val="00B62629"/>
    <w:rsid w:val="00C31B9D"/>
    <w:rsid w:val="00C40C5F"/>
    <w:rsid w:val="00CA2517"/>
    <w:rsid w:val="00D44CE6"/>
    <w:rsid w:val="00D54F39"/>
    <w:rsid w:val="00DB3628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2882C-FB52-4A57-A680-3916FE06E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2020-01-27T14:37:00Z</dcterms:created>
  <dcterms:modified xsi:type="dcterms:W3CDTF">2022-10-24T12:54:00Z</dcterms:modified>
</cp:coreProperties>
</file>